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438" w:rsidRDefault="00EF3438" w:rsidP="00EF3438">
      <w:pPr>
        <w:spacing w:after="0" w:line="240" w:lineRule="auto"/>
        <w:jc w:val="both"/>
      </w:pPr>
      <w:r>
        <w:rPr>
          <w:b/>
          <w:i/>
        </w:rPr>
        <w:t>Кто с 1 сентября 2026 года получит дополнительное преимущество при сокращении работников?</w:t>
      </w:r>
    </w:p>
    <w:p w:rsidR="00EF3438" w:rsidRDefault="00EF3438" w:rsidP="00EF3438">
      <w:pPr>
        <w:spacing w:after="0" w:line="240" w:lineRule="auto"/>
      </w:pPr>
    </w:p>
    <w:p w:rsidR="00EF3438" w:rsidRDefault="00EF3438" w:rsidP="00EF3438">
      <w:pPr>
        <w:spacing w:after="0" w:line="240" w:lineRule="auto"/>
        <w:jc w:val="both"/>
      </w:pPr>
      <w:r>
        <w:rPr>
          <w:i/>
        </w:rPr>
        <w:t>На ваш вопрос отвечает помощник прокурора Челно-Вершинского района Самарской области.</w:t>
      </w:r>
    </w:p>
    <w:p w:rsidR="00EF3438" w:rsidRDefault="00EF3438" w:rsidP="00EF3438">
      <w:pPr>
        <w:spacing w:after="0" w:line="240" w:lineRule="auto"/>
      </w:pPr>
    </w:p>
    <w:p w:rsidR="00EF3438" w:rsidRDefault="00EF3438" w:rsidP="00EF3438">
      <w:pPr>
        <w:spacing w:after="225" w:line="240" w:lineRule="auto"/>
        <w:ind w:firstLine="709"/>
        <w:jc w:val="both"/>
      </w:pPr>
      <w:r>
        <w:t>Федеральным законом от 25.04.2026 № 108-ФЗ внесены изменения в статью 179 Трудового кодекса Российской Федерации. Они вступают в силу с 1 сентября 2026 года.</w:t>
      </w:r>
    </w:p>
    <w:p w:rsidR="00EF3438" w:rsidRDefault="00EF3438" w:rsidP="00EF3438">
      <w:pPr>
        <w:spacing w:after="225" w:line="240" w:lineRule="auto"/>
        <w:ind w:firstLine="709"/>
        <w:jc w:val="both"/>
      </w:pPr>
      <w:r>
        <w:t>При равной производительности труда и квалификации преимущественное право на оставление на работе при сокращении численности или штата предоставляется также работникам, трудовой договор с которыми был возобновлен после возвращения с военной службы в порядке, предусмотренном статьей 351.7 Трудового кодекса Российской Федерации.</w:t>
      </w:r>
    </w:p>
    <w:p w:rsidR="00EF3438" w:rsidRDefault="00EF3438" w:rsidP="00EF3438">
      <w:pPr>
        <w:spacing w:after="225" w:line="240" w:lineRule="auto"/>
        <w:ind w:firstLine="709"/>
        <w:jc w:val="both"/>
      </w:pPr>
      <w:r>
        <w:t>Таким образом, сама по себе принадлежность к указанной категории не отменяет основного правила: первоначально работодатель обязан оценить производительность труда и квалификацию работников. Дополнительное преимущество применяется именно при их равенстве.</w:t>
      </w:r>
    </w:p>
    <w:p w:rsidR="00EF3438" w:rsidRDefault="00EF3438" w:rsidP="00EF3438">
      <w:pPr>
        <w:spacing w:after="225" w:line="240" w:lineRule="auto"/>
        <w:ind w:firstLine="709"/>
        <w:jc w:val="both"/>
      </w:pPr>
      <w:r>
        <w:t>Работодатель обязан документально соблюдать установленную законом процедуру сокращения, предлагать подходящие вакансии и учитывать все предусмотренные статьей 179 Трудового кодекса преимущественные права.</w:t>
      </w:r>
    </w:p>
    <w:p w:rsidR="00EF3438" w:rsidRDefault="00EF3438" w:rsidP="00EF3438">
      <w:pPr>
        <w:spacing w:after="225" w:line="240" w:lineRule="auto"/>
        <w:ind w:firstLine="709"/>
        <w:jc w:val="both"/>
      </w:pPr>
      <w:r>
        <w:t>При нарушении порядка увольнения работник вправе оспорить увольнение в суде и требовать восстановления на работе, оплаты времени вынужденного прогула и иных предусмотренных законом выплат.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0C9"/>
    <w:rsid w:val="008950C9"/>
    <w:rsid w:val="00EF3438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FC05"/>
  <w15:chartTrackingRefBased/>
  <w15:docId w15:val="{9334715F-EFF1-4B9C-BE2A-436ED004B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438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2026-08-31T11:45:00Z</dcterms:created>
  <dcterms:modified xsi:type="dcterms:W3CDTF">2026-08-31T11:46:00Z</dcterms:modified>
</cp:coreProperties>
</file>