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4A" w:rsidRDefault="0073074A" w:rsidP="0073074A">
      <w:pPr>
        <w:spacing w:after="0" w:line="240" w:lineRule="auto"/>
        <w:jc w:val="both"/>
      </w:pPr>
      <w:r>
        <w:rPr>
          <w:b/>
          <w:i/>
        </w:rPr>
        <w:t>Можно ли с 1 сентября 2026 года перенести мобильный номер в другой регион?</w:t>
      </w:r>
    </w:p>
    <w:p w:rsidR="0073074A" w:rsidRDefault="0073074A" w:rsidP="0073074A">
      <w:pPr>
        <w:spacing w:after="0" w:line="240" w:lineRule="auto"/>
      </w:pPr>
    </w:p>
    <w:p w:rsidR="0073074A" w:rsidRDefault="0073074A" w:rsidP="0073074A">
      <w:pPr>
        <w:spacing w:after="0" w:line="240" w:lineRule="auto"/>
        <w:jc w:val="both"/>
      </w:pPr>
      <w:r>
        <w:rPr>
          <w:i/>
        </w:rPr>
        <w:t>На ваш вопрос отвечает помощник прокурора Челно-Вершинского района Самарской области.</w:t>
      </w:r>
    </w:p>
    <w:p w:rsidR="0073074A" w:rsidRDefault="0073074A" w:rsidP="0073074A">
      <w:pPr>
        <w:spacing w:after="0" w:line="240" w:lineRule="auto"/>
      </w:pPr>
    </w:p>
    <w:p w:rsidR="0073074A" w:rsidRDefault="0073074A" w:rsidP="0073074A">
      <w:pPr>
        <w:spacing w:after="225" w:line="240" w:lineRule="auto"/>
        <w:ind w:firstLine="709"/>
        <w:jc w:val="both"/>
      </w:pPr>
      <w:r>
        <w:t>С 1 сентября 2026 года абоненты смогут переносить номер мобильного телефона между операторами связи не только в пределах одного субъекта Российской Федерации, но и между регионами. Новые правила установлены постановлением Правительства Российской Федерации от 30.04.2026 № 510.</w:t>
      </w:r>
    </w:p>
    <w:p w:rsidR="0073074A" w:rsidRDefault="0073074A" w:rsidP="0073074A">
      <w:pPr>
        <w:spacing w:after="225" w:line="240" w:lineRule="auto"/>
        <w:ind w:firstLine="709"/>
        <w:jc w:val="both"/>
      </w:pPr>
      <w:r>
        <w:t>При подаче заявления о переносе номера абоненту необходимо будет указать субъект Российской Федерации, в который переносится номер.</w:t>
      </w:r>
    </w:p>
    <w:p w:rsidR="0073074A" w:rsidRDefault="0073074A" w:rsidP="0073074A">
      <w:pPr>
        <w:spacing w:after="225" w:line="240" w:lineRule="auto"/>
        <w:ind w:firstLine="709"/>
        <w:jc w:val="both"/>
      </w:pPr>
      <w:r>
        <w:t>Кроме перехода к другому оператору, гражданин сможет обратиться к своему действующему оператору с просьбой закрепить номер за другим регионом. В таком случае потребуется выбрать тарифный план из числа действующих в соответствующем субъекте Российской Федерации и при необходимости получить новую SIM-карту.</w:t>
      </w:r>
    </w:p>
    <w:p w:rsidR="0073074A" w:rsidRDefault="0073074A" w:rsidP="0073074A">
      <w:pPr>
        <w:spacing w:after="225" w:line="240" w:lineRule="auto"/>
        <w:ind w:firstLine="709"/>
        <w:jc w:val="both"/>
      </w:pPr>
      <w:r>
        <w:t>Нововведение позволяет сохранить привычный номер при переезде в другой регион и уменьшает необходимость менять контактные данные в банках, государственных информационных системах и у иных организаций.</w:t>
      </w:r>
    </w:p>
    <w:p w:rsidR="0073074A" w:rsidRDefault="0073074A" w:rsidP="0073074A">
      <w:pPr>
        <w:spacing w:after="225" w:line="240" w:lineRule="auto"/>
        <w:ind w:firstLine="709"/>
        <w:jc w:val="both"/>
      </w:pPr>
      <w:r>
        <w:t>Перед переносом номера рекомендуется проверить отсутствие задолженности и актуальность персональных данных, указанных в договоре об оказании услуг связи.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069"/>
    <w:rsid w:val="004B7069"/>
    <w:rsid w:val="0073074A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F761"/>
  <w15:chartTrackingRefBased/>
  <w15:docId w15:val="{88CE3CDA-7AF0-48E3-AE76-3AEAEA53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74A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2026-08-31T11:47:00Z</dcterms:created>
  <dcterms:modified xsi:type="dcterms:W3CDTF">2026-08-31T11:47:00Z</dcterms:modified>
</cp:coreProperties>
</file>