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Кто имеет право на налоговые</w:t>
      </w:r>
      <w:r>
        <w:rPr>
          <w:rFonts w:ascii="Times New Roman" w:hAnsi="Times New Roman"/>
          <w:b w:val="1"/>
          <w:i w:val="1"/>
          <w:sz w:val="28"/>
        </w:rPr>
        <w:t xml:space="preserve"> вычеты по расходам на обучение</w:t>
      </w:r>
      <w:r>
        <w:rPr>
          <w:rFonts w:ascii="Times New Roman" w:hAnsi="Times New Roman"/>
          <w:b w:val="1"/>
          <w:i w:val="1"/>
          <w:sz w:val="28"/>
        </w:rPr>
        <w:t>?</w:t>
      </w:r>
    </w:p>
    <w:p w14:paraId="02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03000000">
      <w:pPr>
        <w:widowControl w:val="1"/>
        <w:spacing w:line="240" w:lineRule="auto"/>
        <w:ind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Ответ на данный вопрос</w:t>
      </w:r>
      <w:r>
        <w:rPr>
          <w:rFonts w:ascii="Times New Roman" w:hAnsi="Times New Roman"/>
          <w:i w:val="1"/>
          <w:sz w:val="28"/>
        </w:rPr>
        <w:t xml:space="preserve"> даёт</w:t>
      </w:r>
      <w:r>
        <w:rPr>
          <w:rFonts w:ascii="Times New Roman" w:hAnsi="Times New Roman"/>
          <w:i w:val="1"/>
          <w:sz w:val="28"/>
        </w:rPr>
        <w:t xml:space="preserve"> помощник </w:t>
      </w:r>
      <w:r>
        <w:rPr>
          <w:rFonts w:ascii="Times New Roman" w:hAnsi="Times New Roman"/>
          <w:i w:val="1"/>
          <w:sz w:val="28"/>
        </w:rPr>
        <w:t>прокурора Челно-Вершинского района Самарской области Емлиханов Ильдар Рамисович</w:t>
      </w:r>
      <w:r>
        <w:rPr>
          <w:rFonts w:ascii="Times New Roman" w:hAnsi="Times New Roman"/>
          <w:i w:val="1"/>
          <w:sz w:val="28"/>
        </w:rPr>
        <w:t>.</w:t>
      </w:r>
      <w:r>
        <w:rPr>
          <w:rFonts w:ascii="Times New Roman" w:hAnsi="Times New Roman"/>
          <w:i w:val="1"/>
          <w:sz w:val="28"/>
        </w:rPr>
        <w:t xml:space="preserve"> </w:t>
      </w:r>
    </w:p>
    <w:p w14:paraId="04000000">
      <w:pPr>
        <w:widowControl w:val="1"/>
        <w:spacing w:line="240" w:lineRule="auto"/>
        <w:ind/>
        <w:jc w:val="both"/>
        <w:rPr>
          <w:rFonts w:ascii="Times New Roman" w:hAnsi="Times New Roman"/>
          <w:sz w:val="28"/>
        </w:rPr>
      </w:pPr>
    </w:p>
    <w:p w14:paraId="05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Налоговые вычеты предусмотрены Налоговым Кодексом РФ. Среди них стандартные, имущественные, социальные и др. Они позволяют либо уменьшить налогооблагаемую базу (размер дохода, с которого взимается налог), либо вернуть часть налога, который был уплачен в бюджет ранее.</w:t>
      </w:r>
    </w:p>
    <w:p w14:paraId="06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Одним из социальных налоговых вычетов является налоговый вычет на обучение. Он предусмотрен </w:t>
      </w:r>
      <w:r>
        <w:rPr>
          <w:rFonts w:ascii="Times New Roman" w:hAnsi="Times New Roman"/>
          <w:color w:val="000000"/>
          <w:sz w:val="28"/>
        </w:rPr>
        <w:t>пп</w:t>
      </w:r>
      <w:r>
        <w:rPr>
          <w:rFonts w:ascii="Times New Roman" w:hAnsi="Times New Roman"/>
          <w:color w:val="000000"/>
          <w:sz w:val="28"/>
        </w:rPr>
        <w:t>. 2 п. 1 ст. 219 НК РФ.</w:t>
      </w:r>
    </w:p>
    <w:p w14:paraId="07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Для получения налогового вычета нужно быть плательщиком налога на доходы физических лиц (НДФЛ) по ставке (п. 3 ст. 210, п. 1 ст. 224 НК РФ).</w:t>
      </w:r>
    </w:p>
    <w:p w14:paraId="08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Если человек не работает, в частности является пенсионером, то и отчисления НДФЛ по ставке 13 % отсутствуют. Таким </w:t>
      </w:r>
      <w:r>
        <w:rPr>
          <w:rFonts w:ascii="Times New Roman" w:hAnsi="Times New Roman"/>
          <w:color w:val="000000"/>
          <w:sz w:val="28"/>
        </w:rPr>
        <w:t>образом</w:t>
      </w:r>
      <w:r>
        <w:rPr>
          <w:rFonts w:ascii="Times New Roman" w:hAnsi="Times New Roman"/>
          <w:color w:val="000000"/>
          <w:sz w:val="28"/>
        </w:rPr>
        <w:t xml:space="preserve"> нет и суммы НДФЛ, которую можно вернуть. В этих случаях заявить вычет будет невозможно.</w:t>
      </w:r>
    </w:p>
    <w:p w14:paraId="09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Также нельзя получить налоговый вычет, если оплата расходов на обучение производится за счет средств материнского (семейного) капитала, направляемых для обеспечения реализации дополнительных мер государственной поддержки семей, имеющих детей (</w:t>
      </w:r>
      <w:r>
        <w:rPr>
          <w:rFonts w:ascii="Times New Roman" w:hAnsi="Times New Roman"/>
          <w:color w:val="000000"/>
          <w:sz w:val="28"/>
        </w:rPr>
        <w:t>пп</w:t>
      </w:r>
      <w:r>
        <w:rPr>
          <w:rFonts w:ascii="Times New Roman" w:hAnsi="Times New Roman"/>
          <w:color w:val="000000"/>
          <w:sz w:val="28"/>
        </w:rPr>
        <w:t>. 2 п. 1 ст. 219 НК РФ).</w:t>
      </w:r>
    </w:p>
    <w:p w14:paraId="0A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Социальный налоговый вычет по расходам на обучение вправе получить физическое лицо, оплатившее:</w:t>
      </w:r>
    </w:p>
    <w:p w14:paraId="0B000000">
      <w:pPr>
        <w:pStyle w:val="Style_1"/>
        <w:widowControl w:val="1"/>
        <w:numPr>
          <w:ilvl w:val="0"/>
          <w:numId w:val="1"/>
        </w:num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собственное обучение любой формы обучения (дневная, вечерняя, заочная, иная);</w:t>
      </w:r>
    </w:p>
    <w:p w14:paraId="0C000000">
      <w:pPr>
        <w:pStyle w:val="Style_1"/>
        <w:widowControl w:val="1"/>
        <w:numPr>
          <w:ilvl w:val="0"/>
          <w:numId w:val="1"/>
        </w:num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обучение своих детей в возрасте до 24 лет по очной форме обучения;</w:t>
      </w:r>
    </w:p>
    <w:p w14:paraId="0D000000">
      <w:pPr>
        <w:pStyle w:val="Style_1"/>
        <w:widowControl w:val="1"/>
        <w:numPr>
          <w:ilvl w:val="0"/>
          <w:numId w:val="1"/>
        </w:num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обучение своих опекаемых (подопечных) в возрасте до 18 лет по очной форме обучения;</w:t>
      </w:r>
    </w:p>
    <w:p w14:paraId="0E000000">
      <w:pPr>
        <w:pStyle w:val="Style_1"/>
        <w:widowControl w:val="1"/>
        <w:numPr>
          <w:ilvl w:val="0"/>
          <w:numId w:val="1"/>
        </w:num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обучение бывших своих опекаемых (подопечных) в возрасте до 24 лет (после прекращения над ними опеки или попечительства) по очной форме обучения;</w:t>
      </w:r>
    </w:p>
    <w:p w14:paraId="0F000000">
      <w:pPr>
        <w:pStyle w:val="Style_1"/>
        <w:widowControl w:val="1"/>
        <w:numPr>
          <w:ilvl w:val="0"/>
          <w:numId w:val="1"/>
        </w:num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обучение своего брата или сестры в возрасте до 24 лет по очной форме.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bullet"/>
      <w:lvlText w:val=""/>
      <w:lvlJc w:val="left"/>
      <w:pPr>
        <w:widowControl w:val="1"/>
        <w:ind w:hanging="360" w:left="1429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widowControl w:val="1"/>
        <w:ind w:hanging="360" w:left="2149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 w:val="1"/>
        <w:ind w:hanging="360" w:left="2869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 w:val="1"/>
        <w:ind w:hanging="360" w:left="3589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 w:val="1"/>
        <w:ind w:hanging="360" w:left="4309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 w:val="1"/>
        <w:ind w:hanging="360" w:left="5029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 w:val="1"/>
        <w:ind w:hanging="360" w:left="5749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 w:val="1"/>
        <w:ind w:hanging="360" w:left="6469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 w:val="1"/>
        <w:ind w:hanging="360" w:left="7189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basedOn w:val="Style_2"/>
    <w:next w:val="Style_2"/>
    <w:link w:val="Style_8_ch"/>
    <w:uiPriority w:val="9"/>
    <w:qFormat/>
    <w:pPr>
      <w:keepNext w:val="1"/>
      <w:keepLines w:val="1"/>
      <w:widowControl w:val="1"/>
      <w:spacing w:after="0" w:before="200"/>
      <w:ind/>
      <w:outlineLvl w:val="2"/>
    </w:pPr>
    <w:rPr>
      <w:rFonts w:asciiTheme="majorAscii" w:hAnsiTheme="majorHAnsi"/>
      <w:b w:val="1"/>
      <w:color w:themeColor="accent1" w:val="4472C4"/>
    </w:rPr>
  </w:style>
  <w:style w:styleId="Style_8_ch" w:type="character">
    <w:name w:val="heading 3"/>
    <w:basedOn w:val="Style_2_ch"/>
    <w:link w:val="Style_8"/>
    <w:rPr>
      <w:rFonts w:asciiTheme="majorAscii" w:hAnsiTheme="majorHAnsi"/>
      <w:b w:val="1"/>
      <w:color w:themeColor="accent1" w:val="4472C4"/>
    </w:rPr>
  </w:style>
  <w:style w:styleId="Style_9" w:type="paragraph">
    <w:name w:val="Balloon Text"/>
    <w:basedOn w:val="Style_2"/>
    <w:link w:val="Style_9_ch"/>
    <w:pPr>
      <w:widowControl w:val="1"/>
      <w:spacing w:after="0" w:line="240" w:lineRule="auto"/>
      <w:ind/>
    </w:pPr>
    <w:rPr>
      <w:rFonts w:ascii="Tahoma" w:hAnsi="Tahoma"/>
      <w:sz w:val="16"/>
    </w:rPr>
  </w:style>
  <w:style w:styleId="Style_9_ch" w:type="character">
    <w:name w:val="Balloon Text"/>
    <w:basedOn w:val="Style_2_ch"/>
    <w:link w:val="Style_9"/>
    <w:rPr>
      <w:rFonts w:ascii="Tahoma" w:hAnsi="Tahoma"/>
      <w:sz w:val="16"/>
    </w:rPr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Strong"/>
    <w:basedOn w:val="Style_12"/>
    <w:link w:val="Style_11_ch"/>
    <w:rPr>
      <w:b w:val="1"/>
    </w:rPr>
  </w:style>
  <w:style w:styleId="Style_11_ch" w:type="character">
    <w:name w:val="Strong"/>
    <w:basedOn w:val="Style_12_ch"/>
    <w:link w:val="Style_11"/>
    <w:rPr>
      <w:b w:val="1"/>
    </w:rPr>
  </w:style>
  <w:style w:styleId="Style_13" w:type="paragraph">
    <w:name w:val="heading 5"/>
    <w:next w:val="Style_2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2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basedOn w:val="Style_12"/>
    <w:link w:val="Style_15_ch"/>
    <w:rPr>
      <w:color w:val="0000FF"/>
      <w:u w:val="single"/>
    </w:rPr>
  </w:style>
  <w:style w:styleId="Style_15_ch" w:type="character">
    <w:name w:val="Hyperlink"/>
    <w:basedOn w:val="Style_12_ch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2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2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2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1" w:type="paragraph">
    <w:name w:val="List Paragraph"/>
    <w:basedOn w:val="Style_2"/>
    <w:link w:val="Style_1_ch"/>
    <w:pPr>
      <w:widowControl w:val="1"/>
      <w:ind w:left="720"/>
      <w:contextualSpacing w:val="1"/>
    </w:pPr>
  </w:style>
  <w:style w:styleId="Style_1_ch" w:type="character">
    <w:name w:val="List Paragraph"/>
    <w:basedOn w:val="Style_2_ch"/>
    <w:link w:val="Style_1"/>
  </w:style>
  <w:style w:styleId="Style_21" w:type="paragraph">
    <w:name w:val="Normal (Web)"/>
    <w:basedOn w:val="Style_2"/>
    <w:link w:val="Style_21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1_ch" w:type="character">
    <w:name w:val="Normal (Web)"/>
    <w:basedOn w:val="Style_2_ch"/>
    <w:link w:val="Style_21"/>
    <w:rPr>
      <w:rFonts w:ascii="Times New Roman" w:hAnsi="Times New Roman"/>
      <w:sz w:val="24"/>
    </w:rPr>
  </w:style>
  <w:style w:styleId="Style_22" w:type="paragraph">
    <w:name w:val="toc 5"/>
    <w:next w:val="Style_2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23" w:type="paragraph">
    <w:name w:val="Subtitle"/>
    <w:next w:val="Style_2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2"/>
    <w:link w:val="Style_2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2"/>
    <w:link w:val="Style_2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basedOn w:val="Style_2"/>
    <w:next w:val="Style_2"/>
    <w:link w:val="Style_26_ch"/>
    <w:uiPriority w:val="9"/>
    <w:qFormat/>
    <w:pPr>
      <w:keepNext w:val="1"/>
      <w:keepLines w:val="1"/>
      <w:widowControl w:val="1"/>
      <w:spacing w:after="0" w:before="200"/>
      <w:ind/>
      <w:outlineLvl w:val="1"/>
    </w:pPr>
    <w:rPr>
      <w:rFonts w:asciiTheme="majorAscii" w:hAnsiTheme="majorHAnsi"/>
      <w:b w:val="1"/>
      <w:color w:themeColor="accent1" w:val="4472C4"/>
      <w:sz w:val="26"/>
    </w:rPr>
  </w:style>
  <w:style w:styleId="Style_26_ch" w:type="character">
    <w:name w:val="heading 2"/>
    <w:basedOn w:val="Style_2_ch"/>
    <w:link w:val="Style_26"/>
    <w:rPr>
      <w:rFonts w:asciiTheme="majorAscii" w:hAnsiTheme="majorHAnsi"/>
      <w:b w:val="1"/>
      <w:color w:themeColor="accent1" w:val="4472C4"/>
      <w:sz w:val="26"/>
    </w:rPr>
  </w:style>
  <w:style w:styleId="Style_27" w:type="paragraph">
    <w:name w:val="No Spacing"/>
    <w:link w:val="Style_27_ch"/>
    <w:pPr>
      <w:widowControl w:val="1"/>
      <w:spacing w:after="0" w:line="240" w:lineRule="auto"/>
      <w:ind/>
    </w:pPr>
  </w:style>
  <w:style w:styleId="Style_27_ch" w:type="character">
    <w:name w:val="No Spacing"/>
    <w:link w:val="Style_27"/>
  </w:style>
  <w:style w:default="1" w:styleId="Style_2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7" Target="numbering.xml" Type="http://schemas.openxmlformats.org/officeDocument/2006/relationships/numbering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2026-06-30T07:08:51Z</dcterms:created>
  <dcterms:modified xsi:type="dcterms:W3CDTF">2026-06-30T07:08:51Z</dcterms:modified>
</cp:coreProperties>
</file>